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0684C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color w:val="000000"/>
          <w:sz w:val="56"/>
          <w:szCs w:val="56"/>
        </w:rPr>
      </w:pPr>
    </w:p>
    <w:p w14:paraId="509D34F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color w:val="000000"/>
          <w:sz w:val="56"/>
          <w:szCs w:val="56"/>
        </w:rPr>
      </w:pPr>
      <w:r>
        <w:rPr>
          <w:color w:val="000000"/>
          <w:sz w:val="56"/>
          <w:szCs w:val="56"/>
        </w:rPr>
        <w:t>2026年度造价咨询机构入库</w:t>
      </w:r>
    </w:p>
    <w:p w14:paraId="48DF97C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color w:val="000000"/>
          <w:sz w:val="56"/>
          <w:szCs w:val="56"/>
        </w:rPr>
      </w:pPr>
    </w:p>
    <w:p w14:paraId="0C22B40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color w:val="000000"/>
          <w:sz w:val="56"/>
          <w:szCs w:val="56"/>
        </w:rPr>
      </w:pPr>
      <w:r>
        <w:rPr>
          <w:color w:val="000000"/>
          <w:sz w:val="56"/>
          <w:szCs w:val="56"/>
        </w:rPr>
        <w:t>邀 请 文 件</w:t>
      </w:r>
    </w:p>
    <w:p w14:paraId="61845BC5"/>
    <w:p w14:paraId="06A7F81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rFonts w:ascii="宋体" w:hAnsi="宋体" w:eastAsia="宋体" w:cs="宋体"/>
          <w:color w:val="000000"/>
          <w:kern w:val="0"/>
          <w:sz w:val="52"/>
          <w:szCs w:val="52"/>
          <w:lang w:val="en-US" w:eastAsia="zh-CN" w:bidi="ar"/>
        </w:rPr>
      </w:pPr>
    </w:p>
    <w:p w14:paraId="60D86C7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rFonts w:ascii="宋体" w:hAnsi="宋体" w:eastAsia="宋体" w:cs="宋体"/>
          <w:color w:val="000000"/>
          <w:kern w:val="0"/>
          <w:sz w:val="52"/>
          <w:szCs w:val="52"/>
          <w:lang w:val="en-US" w:eastAsia="zh-CN" w:bidi="ar"/>
        </w:rPr>
      </w:pPr>
      <w:r>
        <w:rPr>
          <w:rFonts w:ascii="宋体" w:hAnsi="宋体" w:eastAsia="宋体" w:cs="宋体"/>
          <w:color w:val="000000"/>
          <w:kern w:val="0"/>
          <w:sz w:val="52"/>
          <w:szCs w:val="52"/>
          <w:lang w:val="en-US" w:eastAsia="zh-CN" w:bidi="ar"/>
        </w:rPr>
        <w:t>邀请人：江西建锐工程建设有限公司</w:t>
      </w:r>
    </w:p>
    <w:p w14:paraId="7719A5C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rFonts w:ascii="宋体" w:hAnsi="宋体" w:eastAsia="宋体" w:cs="宋体"/>
          <w:color w:val="000000"/>
          <w:kern w:val="0"/>
          <w:sz w:val="52"/>
          <w:szCs w:val="52"/>
          <w:lang w:val="en-US" w:eastAsia="zh-CN" w:bidi="ar"/>
        </w:rPr>
      </w:pPr>
    </w:p>
    <w:p w14:paraId="6945ABA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rFonts w:ascii="宋体" w:hAnsi="宋体" w:eastAsia="宋体" w:cs="宋体"/>
          <w:color w:val="000000"/>
          <w:kern w:val="0"/>
          <w:sz w:val="52"/>
          <w:szCs w:val="52"/>
          <w:lang w:val="en-US" w:eastAsia="zh-CN" w:bidi="ar"/>
        </w:rPr>
      </w:pPr>
    </w:p>
    <w:p w14:paraId="6D8048B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rFonts w:ascii="宋体" w:hAnsi="宋体" w:eastAsia="宋体" w:cs="宋体"/>
          <w:color w:val="000000"/>
          <w:kern w:val="0"/>
          <w:sz w:val="52"/>
          <w:szCs w:val="52"/>
          <w:lang w:val="en-US" w:eastAsia="zh-CN" w:bidi="ar"/>
        </w:rPr>
      </w:pPr>
    </w:p>
    <w:p w14:paraId="790FF0A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rFonts w:ascii="宋体" w:hAnsi="宋体" w:eastAsia="宋体" w:cs="宋体"/>
          <w:color w:val="000000"/>
          <w:kern w:val="0"/>
          <w:sz w:val="52"/>
          <w:szCs w:val="52"/>
          <w:lang w:val="en-US" w:eastAsia="zh-CN" w:bidi="ar"/>
        </w:rPr>
      </w:pPr>
    </w:p>
    <w:p w14:paraId="1508EAB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rFonts w:ascii="宋体" w:hAnsi="宋体" w:eastAsia="宋体" w:cs="宋体"/>
          <w:color w:val="000000"/>
          <w:kern w:val="0"/>
          <w:sz w:val="52"/>
          <w:szCs w:val="52"/>
          <w:lang w:val="en-US" w:eastAsia="zh-CN" w:bidi="ar"/>
        </w:rPr>
      </w:pPr>
    </w:p>
    <w:p w14:paraId="287C52E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rFonts w:ascii="宋体" w:hAnsi="宋体" w:eastAsia="宋体" w:cs="宋体"/>
          <w:color w:val="000000"/>
          <w:kern w:val="0"/>
          <w:sz w:val="52"/>
          <w:szCs w:val="52"/>
          <w:lang w:val="en-US" w:eastAsia="zh-CN" w:bidi="ar"/>
        </w:rPr>
      </w:pPr>
    </w:p>
    <w:p w14:paraId="34EE5A4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rFonts w:ascii="宋体" w:hAnsi="宋体" w:eastAsia="宋体" w:cs="宋体"/>
          <w:color w:val="000000"/>
          <w:kern w:val="0"/>
          <w:sz w:val="56"/>
          <w:szCs w:val="56"/>
          <w:lang w:val="en-US" w:eastAsia="zh-CN" w:bidi="ar"/>
        </w:rPr>
      </w:pPr>
    </w:p>
    <w:p w14:paraId="3E5C001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color w:val="000000"/>
          <w:sz w:val="44"/>
          <w:szCs w:val="44"/>
        </w:rPr>
      </w:pPr>
      <w:r>
        <w:rPr>
          <w:rFonts w:ascii="宋体" w:hAnsi="宋体" w:eastAsia="宋体" w:cs="宋体"/>
          <w:color w:val="000000"/>
          <w:kern w:val="0"/>
          <w:sz w:val="44"/>
          <w:szCs w:val="44"/>
          <w:lang w:val="en-US" w:eastAsia="zh-CN" w:bidi="ar"/>
        </w:rPr>
        <w:t>二零二六年</w:t>
      </w:r>
      <w:r>
        <w:rPr>
          <w:rFonts w:hint="eastAsia" w:ascii="宋体" w:hAnsi="宋体" w:eastAsia="宋体" w:cs="宋体"/>
          <w:color w:val="000000"/>
          <w:kern w:val="0"/>
          <w:sz w:val="44"/>
          <w:szCs w:val="44"/>
          <w:lang w:val="en-US" w:eastAsia="zh-CN" w:bidi="ar"/>
        </w:rPr>
        <w:t>九</w:t>
      </w:r>
      <w:r>
        <w:rPr>
          <w:rFonts w:ascii="宋体" w:hAnsi="宋体" w:eastAsia="宋体" w:cs="宋体"/>
          <w:color w:val="000000"/>
          <w:kern w:val="0"/>
          <w:sz w:val="44"/>
          <w:szCs w:val="44"/>
          <w:lang w:val="en-US" w:eastAsia="zh-CN" w:bidi="ar"/>
        </w:rPr>
        <w:t>月</w:t>
      </w:r>
    </w:p>
    <w:p w14:paraId="0E390548">
      <w:pPr>
        <w:rPr>
          <w:color w:val="000000"/>
          <w:sz w:val="56"/>
          <w:szCs w:val="56"/>
        </w:rPr>
      </w:pPr>
      <w:r>
        <w:rPr>
          <w:color w:val="000000"/>
          <w:sz w:val="56"/>
          <w:szCs w:val="56"/>
        </w:rPr>
        <w:br w:type="page"/>
      </w:r>
    </w:p>
    <w:p w14:paraId="26FAB98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center"/>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第一章 邀请公告</w:t>
      </w:r>
    </w:p>
    <w:p w14:paraId="27F2491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江西建锐工程建设有限公司邀请符合资格条件的造价咨询机构参与江西建锐工程建设有限公司2026年度造价咨询机构资源库更新扩容入库。</w:t>
      </w:r>
    </w:p>
    <w:p w14:paraId="5551401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一</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项目内容</w:t>
      </w:r>
    </w:p>
    <w:p w14:paraId="210C27D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江西建锐工程建设有限公司2026年度造价咨询机构资源库更新扩容入库。</w:t>
      </w:r>
    </w:p>
    <w:p w14:paraId="2946DAC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二、入库类别</w:t>
      </w:r>
    </w:p>
    <w:p w14:paraId="07DBFAF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入库机构可承接房建、市政公用、园林绿化等工程的概算、预算、工程量清单、招标控制价编制与审核、竣工结算审核、过程造价管控、造价争议复核等造价咨询服务。</w:t>
      </w:r>
    </w:p>
    <w:p w14:paraId="5D34DF1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三、申请人的资格要求</w:t>
      </w:r>
    </w:p>
    <w:p w14:paraId="5065324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1、</w:t>
      </w:r>
      <w:r>
        <w:rPr>
          <w:rStyle w:val="8"/>
          <w:rFonts w:hint="eastAsia" w:ascii="仿宋" w:hAnsi="仿宋" w:eastAsia="仿宋" w:cs="仿宋"/>
          <w:color w:val="000000"/>
          <w:kern w:val="0"/>
          <w:sz w:val="32"/>
          <w:szCs w:val="32"/>
          <w:lang w:val="en-US" w:eastAsia="zh-CN" w:bidi="ar"/>
        </w:rPr>
        <w:t>主体合规</w:t>
      </w:r>
      <w:r>
        <w:rPr>
          <w:rFonts w:hint="eastAsia" w:ascii="仿宋" w:hAnsi="仿宋" w:eastAsia="仿宋" w:cs="仿宋"/>
          <w:color w:val="000000"/>
          <w:kern w:val="0"/>
          <w:sz w:val="32"/>
          <w:szCs w:val="32"/>
          <w:lang w:val="en-US" w:eastAsia="zh-CN" w:bidi="ar"/>
        </w:rPr>
        <w:t>：独立法人企业，营业执照在有效期，经营范围包含工程造价咨询相关业务；分公司申请入库须提供总公司正式授权文件；企业经营状态正常，无经营异常、注销、吊销情形；具备与业务规模匹配的固定办公场所、计价算量软件、档案存储条件；已建立造价质量三级复核制度、档案管理制度、保密管理制度。不接受联合体入库。</w:t>
      </w:r>
    </w:p>
    <w:p w14:paraId="53DC0A2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2、</w:t>
      </w:r>
      <w:r>
        <w:rPr>
          <w:rStyle w:val="8"/>
          <w:rFonts w:hint="eastAsia" w:ascii="仿宋" w:hAnsi="仿宋" w:eastAsia="仿宋" w:cs="仿宋"/>
          <w:color w:val="000000"/>
          <w:kern w:val="0"/>
          <w:sz w:val="32"/>
          <w:szCs w:val="32"/>
          <w:lang w:val="en-US" w:eastAsia="zh-CN" w:bidi="ar"/>
        </w:rPr>
        <w:t>人员配置要求</w:t>
      </w:r>
      <w:r>
        <w:rPr>
          <w:rFonts w:hint="eastAsia" w:ascii="仿宋" w:hAnsi="仿宋" w:eastAsia="仿宋" w:cs="仿宋"/>
          <w:color w:val="000000"/>
          <w:kern w:val="0"/>
          <w:sz w:val="32"/>
          <w:szCs w:val="32"/>
          <w:lang w:val="en-US" w:eastAsia="zh-CN" w:bidi="ar"/>
        </w:rPr>
        <w:t>：配备本单位注册在岗一级造价工程师；项目负责人必须为本单位注册的一级造价工程师；主要从业人员签订劳动合同，并由本单位缴纳社保；杜绝证书挂靠、人员兼职其他造价咨询单位。</w:t>
      </w:r>
    </w:p>
    <w:p w14:paraId="1A02ED8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3、</w:t>
      </w:r>
      <w:r>
        <w:rPr>
          <w:rStyle w:val="8"/>
          <w:rFonts w:hint="eastAsia" w:ascii="仿宋" w:hAnsi="仿宋" w:eastAsia="仿宋" w:cs="仿宋"/>
          <w:color w:val="000000"/>
          <w:kern w:val="0"/>
          <w:sz w:val="32"/>
          <w:szCs w:val="32"/>
          <w:lang w:val="en-US" w:eastAsia="zh-CN" w:bidi="ar"/>
        </w:rPr>
        <w:t>信用合规</w:t>
      </w:r>
      <w:r>
        <w:rPr>
          <w:rFonts w:hint="eastAsia" w:ascii="仿宋" w:hAnsi="仿宋" w:eastAsia="仿宋" w:cs="仿宋"/>
          <w:color w:val="000000"/>
          <w:kern w:val="0"/>
          <w:sz w:val="32"/>
          <w:szCs w:val="32"/>
          <w:lang w:val="en-US" w:eastAsia="zh-CN" w:bidi="ar"/>
        </w:rPr>
        <w:t>：信用中国、国家企业信用信息公示系统、中国执行信息公开网无失信被执行人、重大税收违法记录；近3年（自本公告发布之日倒算）无工程造价领域重大行政处罚、造价成果重大质量差错行业主管部门通报记录；无弄虚作假、徇私出具造价成果等不良执业记录；近3年无因</w:t>
      </w:r>
      <w:r>
        <w:rPr>
          <w:rFonts w:hint="eastAsia" w:ascii="仿宋" w:hAnsi="仿宋" w:eastAsia="仿宋" w:cs="仿宋"/>
          <w:color w:val="000000"/>
          <w:kern w:val="0"/>
          <w:sz w:val="32"/>
          <w:szCs w:val="32"/>
          <w:lang w:val="en-US" w:eastAsia="zh-CN" w:bidi="ar"/>
        </w:rPr>
        <w:t>自身执业</w:t>
      </w:r>
      <w:r>
        <w:rPr>
          <w:rFonts w:hint="eastAsia" w:ascii="仿宋" w:hAnsi="仿宋" w:eastAsia="仿宋" w:cs="仿宋"/>
          <w:color w:val="000000"/>
          <w:kern w:val="0"/>
          <w:sz w:val="32"/>
          <w:szCs w:val="32"/>
          <w:lang w:val="en-US" w:eastAsia="zh-CN" w:bidi="ar"/>
        </w:rPr>
        <w:t>过错产生的重大合同败诉、恶意诉讼记录；申报单位须提交全套加盖单位公章的信用查询截图。</w:t>
      </w:r>
    </w:p>
    <w:p w14:paraId="251E832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4、</w:t>
      </w:r>
      <w:r>
        <w:rPr>
          <w:rStyle w:val="8"/>
          <w:rFonts w:hint="eastAsia" w:ascii="仿宋" w:hAnsi="仿宋" w:eastAsia="仿宋" w:cs="仿宋"/>
          <w:color w:val="000000"/>
          <w:kern w:val="0"/>
          <w:sz w:val="32"/>
          <w:szCs w:val="32"/>
          <w:lang w:val="en-US" w:eastAsia="zh-CN" w:bidi="ar"/>
        </w:rPr>
        <w:t>财务能力</w:t>
      </w:r>
      <w:r>
        <w:rPr>
          <w:rFonts w:hint="eastAsia" w:ascii="仿宋" w:hAnsi="仿宋" w:eastAsia="仿宋" w:cs="仿宋"/>
          <w:color w:val="000000"/>
          <w:kern w:val="0"/>
          <w:sz w:val="32"/>
          <w:szCs w:val="32"/>
          <w:lang w:val="en-US" w:eastAsia="zh-CN" w:bidi="ar"/>
        </w:rPr>
        <w:t>：提供近3年财务报表或银行资信证明，资产负债率合理，无大额债务逾期，具备履约赔付能力；成</w:t>
      </w:r>
      <w:r>
        <w:rPr>
          <w:rFonts w:hint="eastAsia" w:ascii="仿宋" w:hAnsi="仿宋" w:eastAsia="仿宋" w:cs="仿宋"/>
          <w:color w:val="000000"/>
          <w:w w:val="95"/>
          <w:kern w:val="0"/>
          <w:sz w:val="32"/>
          <w:szCs w:val="32"/>
          <w:lang w:val="en-US" w:eastAsia="zh-CN" w:bidi="ar"/>
        </w:rPr>
        <w:t>立不足3年企业按实际存续年限提供财务资料或资金实力说明。</w:t>
      </w:r>
    </w:p>
    <w:p w14:paraId="6E4ACCE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5、</w:t>
      </w:r>
      <w:r>
        <w:rPr>
          <w:rStyle w:val="8"/>
          <w:rFonts w:hint="eastAsia" w:ascii="仿宋" w:hAnsi="仿宋" w:eastAsia="仿宋" w:cs="仿宋"/>
          <w:color w:val="000000"/>
          <w:kern w:val="0"/>
          <w:sz w:val="32"/>
          <w:szCs w:val="32"/>
          <w:lang w:val="en-US" w:eastAsia="zh-CN" w:bidi="ar"/>
        </w:rPr>
        <w:t>业绩能力</w:t>
      </w:r>
      <w:r>
        <w:rPr>
          <w:rFonts w:hint="eastAsia" w:ascii="仿宋" w:hAnsi="仿宋" w:eastAsia="仿宋" w:cs="仿宋"/>
          <w:color w:val="000000"/>
          <w:kern w:val="0"/>
          <w:sz w:val="32"/>
          <w:szCs w:val="32"/>
          <w:lang w:val="en-US" w:eastAsia="zh-CN" w:bidi="ar"/>
        </w:rPr>
        <w:t>：近3年具备房建、市政工程造价咨询类似项目业绩；新设立企业提供服务履约能力说明；具备本地化服务响应能力，能够配合业主、财政审计完成核对答疑工作。</w:t>
      </w:r>
    </w:p>
    <w:p w14:paraId="53207DF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firstLine="640" w:firstLineChars="200"/>
        <w:jc w:val="left"/>
        <w:textAlignment w:val="auto"/>
        <w:rPr>
          <w:rFonts w:hint="eastAsia" w:ascii="仿宋" w:hAnsi="仿宋" w:eastAsia="仿宋" w:cs="仿宋"/>
          <w:color w:val="0000FF"/>
          <w:kern w:val="0"/>
          <w:sz w:val="32"/>
          <w:szCs w:val="32"/>
          <w:lang w:val="en-US" w:eastAsia="zh-CN" w:bidi="ar"/>
        </w:rPr>
      </w:pPr>
      <w:r>
        <w:rPr>
          <w:rFonts w:hint="eastAsia" w:ascii="仿宋" w:hAnsi="仿宋" w:eastAsia="仿宋" w:cs="仿宋"/>
          <w:color w:val="000000"/>
          <w:kern w:val="0"/>
          <w:sz w:val="32"/>
          <w:szCs w:val="32"/>
          <w:lang w:val="en-US" w:eastAsia="zh-CN" w:bidi="ar"/>
        </w:rPr>
        <w:t>6、</w:t>
      </w:r>
      <w:r>
        <w:rPr>
          <w:rStyle w:val="8"/>
          <w:rFonts w:hint="eastAsia" w:ascii="仿宋" w:hAnsi="仿宋" w:eastAsia="仿宋" w:cs="仿宋"/>
          <w:color w:val="000000"/>
          <w:kern w:val="0"/>
          <w:sz w:val="32"/>
          <w:szCs w:val="32"/>
          <w:lang w:val="en-US" w:eastAsia="zh-CN" w:bidi="ar"/>
        </w:rPr>
        <w:t>收费及执业承诺</w:t>
      </w:r>
      <w:r>
        <w:rPr>
          <w:rFonts w:hint="eastAsia" w:ascii="仿宋" w:hAnsi="仿宋" w:eastAsia="仿宋" w:cs="仿宋"/>
          <w:color w:val="000000"/>
          <w:kern w:val="0"/>
          <w:sz w:val="32"/>
          <w:szCs w:val="32"/>
          <w:lang w:val="en-US" w:eastAsia="zh-CN" w:bidi="ar"/>
        </w:rPr>
        <w:t>：承诺不恶性低价竞争，不在合同之外额外收取资料费等杂费；严格执行造价三级复核制度；提交造价成果对真实性、准确性负责；</w:t>
      </w:r>
      <w:r>
        <w:rPr>
          <w:rFonts w:hint="eastAsia" w:ascii="仿宋" w:hAnsi="仿宋" w:eastAsia="仿宋" w:cs="仿宋"/>
          <w:color w:val="000000"/>
          <w:kern w:val="0"/>
          <w:sz w:val="32"/>
          <w:szCs w:val="32"/>
          <w:lang w:val="en-US" w:eastAsia="zh-CN" w:bidi="ar"/>
        </w:rPr>
        <w:t>弄虚作假、发生重大执业过错的，公司有权将其移出资源库；涉嫌违法犯罪的移交相关主管机关处理。</w:t>
      </w:r>
    </w:p>
    <w:p w14:paraId="7527B30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四、获取邀请文件的方式</w:t>
      </w:r>
    </w:p>
    <w:p w14:paraId="5517CDA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有意向的申请人可于</w:t>
      </w:r>
      <w:r>
        <w:rPr>
          <w:rStyle w:val="8"/>
          <w:rFonts w:hint="eastAsia" w:ascii="仿宋" w:hAnsi="仿宋" w:eastAsia="仿宋" w:cs="仿宋"/>
          <w:color w:val="000000"/>
          <w:kern w:val="0"/>
          <w:sz w:val="32"/>
          <w:szCs w:val="32"/>
          <w:lang w:val="en-US" w:eastAsia="zh-CN" w:bidi="ar"/>
        </w:rPr>
        <w:t>2026 年9月9日 17:30 前</w:t>
      </w:r>
      <w:r>
        <w:rPr>
          <w:rFonts w:hint="eastAsia" w:ascii="仿宋" w:hAnsi="仿宋" w:eastAsia="仿宋" w:cs="仿宋"/>
          <w:color w:val="000000"/>
          <w:kern w:val="0"/>
          <w:sz w:val="32"/>
          <w:szCs w:val="32"/>
          <w:lang w:val="en-US" w:eastAsia="zh-CN" w:bidi="ar"/>
        </w:rPr>
        <w:t>登录江西建锐工程建设有限公司网站</w:t>
      </w:r>
      <w:r>
        <w:rPr>
          <w:rFonts w:hint="eastAsia" w:ascii="仿宋" w:hAnsi="仿宋" w:eastAsia="仿宋" w:cs="仿宋"/>
          <w:color w:val="000000" w:themeColor="text1"/>
          <w:kern w:val="0"/>
          <w:sz w:val="32"/>
          <w:szCs w:val="32"/>
          <w:lang w:val="en-US" w:eastAsia="zh-CN" w:bidi="ar"/>
          <w14:textFill>
            <w14:solidFill>
              <w14:schemeClr w14:val="tx1"/>
            </w14:solidFill>
          </w14:textFill>
        </w:rPr>
        <w:t>(</w:t>
      </w:r>
      <w:r>
        <w:rPr>
          <w:rFonts w:hint="eastAsia" w:ascii="仿宋" w:hAnsi="仿宋" w:eastAsia="仿宋" w:cs="仿宋"/>
          <w:color w:val="000000" w:themeColor="text1"/>
          <w:kern w:val="0"/>
          <w:sz w:val="32"/>
          <w:szCs w:val="32"/>
          <w:lang w:val="en-US" w:eastAsia="zh-CN" w:bidi="ar"/>
          <w14:textFill>
            <w14:solidFill>
              <w14:schemeClr w14:val="tx1"/>
            </w14:solidFill>
          </w14:textFill>
        </w:rPr>
        <w:fldChar w:fldCharType="begin"/>
      </w:r>
      <w:r>
        <w:rPr>
          <w:rFonts w:hint="eastAsia" w:ascii="仿宋" w:hAnsi="仿宋" w:eastAsia="仿宋" w:cs="仿宋"/>
          <w:color w:val="000000" w:themeColor="text1"/>
          <w:kern w:val="0"/>
          <w:sz w:val="32"/>
          <w:szCs w:val="32"/>
          <w:lang w:val="en-US" w:eastAsia="zh-CN" w:bidi="ar"/>
          <w14:textFill>
            <w14:solidFill>
              <w14:schemeClr w14:val="tx1"/>
            </w14:solidFill>
          </w14:textFill>
        </w:rPr>
        <w:instrText xml:space="preserve"> HYPERLINK "https://link.wtturl.cn/?target=https://www.jxjrgs.com&amp;scene=im&amp;aid=582478&amp;lang=zh" \o "autolink" \t "_blank" </w:instrText>
      </w:r>
      <w:r>
        <w:rPr>
          <w:rFonts w:hint="eastAsia" w:ascii="仿宋" w:hAnsi="仿宋" w:eastAsia="仿宋" w:cs="仿宋"/>
          <w:color w:val="000000" w:themeColor="text1"/>
          <w:kern w:val="0"/>
          <w:sz w:val="32"/>
          <w:szCs w:val="32"/>
          <w:lang w:val="en-US" w:eastAsia="zh-CN" w:bidi="ar"/>
          <w14:textFill>
            <w14:solidFill>
              <w14:schemeClr w14:val="tx1"/>
            </w14:solidFill>
          </w14:textFill>
        </w:rPr>
        <w:fldChar w:fldCharType="separate"/>
      </w:r>
      <w:r>
        <w:rPr>
          <w:rStyle w:val="9"/>
          <w:rFonts w:hint="eastAsia" w:ascii="仿宋" w:hAnsi="仿宋" w:eastAsia="仿宋" w:cs="仿宋"/>
          <w:color w:val="000000" w:themeColor="text1"/>
          <w:sz w:val="32"/>
          <w:szCs w:val="32"/>
          <w14:textFill>
            <w14:solidFill>
              <w14:schemeClr w14:val="tx1"/>
            </w14:solidFill>
          </w14:textFill>
        </w:rPr>
        <w:t>www.jxjrgs.com</w:t>
      </w:r>
      <w:r>
        <w:rPr>
          <w:rFonts w:hint="eastAsia" w:ascii="仿宋" w:hAnsi="仿宋" w:eastAsia="仿宋" w:cs="仿宋"/>
          <w:color w:val="000000" w:themeColor="text1"/>
          <w:kern w:val="0"/>
          <w:sz w:val="32"/>
          <w:szCs w:val="32"/>
          <w:lang w:val="en-US" w:eastAsia="zh-CN" w:bidi="ar"/>
          <w14:textFill>
            <w14:solidFill>
              <w14:schemeClr w14:val="tx1"/>
            </w14:solidFill>
          </w14:textFill>
        </w:rPr>
        <w:fldChar w:fldCharType="end"/>
      </w:r>
      <w:r>
        <w:rPr>
          <w:rFonts w:hint="eastAsia" w:ascii="仿宋" w:hAnsi="仿宋" w:eastAsia="仿宋" w:cs="仿宋"/>
          <w:color w:val="000000" w:themeColor="text1"/>
          <w:kern w:val="0"/>
          <w:sz w:val="32"/>
          <w:szCs w:val="32"/>
          <w:lang w:val="en-US" w:eastAsia="zh-CN" w:bidi="ar"/>
          <w14:textFill>
            <w14:solidFill>
              <w14:schemeClr w14:val="tx1"/>
            </w14:solidFill>
          </w14:textFill>
        </w:rPr>
        <w:t>)</w:t>
      </w:r>
      <w:r>
        <w:rPr>
          <w:rFonts w:hint="eastAsia" w:ascii="仿宋" w:hAnsi="仿宋" w:eastAsia="仿宋" w:cs="仿宋"/>
          <w:color w:val="000000"/>
          <w:kern w:val="0"/>
          <w:sz w:val="32"/>
          <w:szCs w:val="32"/>
          <w:lang w:val="en-US" w:eastAsia="zh-CN" w:bidi="ar"/>
        </w:rPr>
        <w:t xml:space="preserve"> 下载或者来公司直接领取邀请文件。</w:t>
      </w:r>
    </w:p>
    <w:p w14:paraId="3FBE30A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五、申请响应文件递交地点</w:t>
      </w:r>
    </w:p>
    <w:p w14:paraId="5AE088E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江西建锐工程建设有限公司办公室或经营部</w:t>
      </w:r>
    </w:p>
    <w:p w14:paraId="40CB483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六、公告发布媒体</w:t>
      </w:r>
    </w:p>
    <w:p w14:paraId="6F9FBAA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江西建锐工程建设有限公司</w:t>
      </w:r>
      <w:r>
        <w:rPr>
          <w:rFonts w:hint="eastAsia" w:ascii="仿宋" w:hAnsi="仿宋" w:eastAsia="仿宋" w:cs="仿宋"/>
          <w:color w:val="000000" w:themeColor="text1"/>
          <w:kern w:val="0"/>
          <w:sz w:val="32"/>
          <w:szCs w:val="32"/>
          <w:lang w:val="en-US" w:eastAsia="zh-CN" w:bidi="ar"/>
          <w14:textFill>
            <w14:solidFill>
              <w14:schemeClr w14:val="tx1"/>
            </w14:solidFill>
          </w14:textFill>
        </w:rPr>
        <w:t>网(</w:t>
      </w:r>
      <w:r>
        <w:rPr>
          <w:rFonts w:hint="eastAsia" w:ascii="仿宋" w:hAnsi="仿宋" w:eastAsia="仿宋" w:cs="仿宋"/>
          <w:color w:val="000000" w:themeColor="text1"/>
          <w:kern w:val="0"/>
          <w:sz w:val="32"/>
          <w:szCs w:val="32"/>
          <w:lang w:val="en-US" w:eastAsia="zh-CN" w:bidi="ar"/>
          <w14:textFill>
            <w14:solidFill>
              <w14:schemeClr w14:val="tx1"/>
            </w14:solidFill>
          </w14:textFill>
        </w:rPr>
        <w:fldChar w:fldCharType="begin"/>
      </w:r>
      <w:r>
        <w:rPr>
          <w:rFonts w:hint="eastAsia" w:ascii="仿宋" w:hAnsi="仿宋" w:eastAsia="仿宋" w:cs="仿宋"/>
          <w:color w:val="000000" w:themeColor="text1"/>
          <w:kern w:val="0"/>
          <w:sz w:val="32"/>
          <w:szCs w:val="32"/>
          <w:lang w:val="en-US" w:eastAsia="zh-CN" w:bidi="ar"/>
          <w14:textFill>
            <w14:solidFill>
              <w14:schemeClr w14:val="tx1"/>
            </w14:solidFill>
          </w14:textFill>
        </w:rPr>
        <w:instrText xml:space="preserve"> HYPERLINK "https://link.wtturl.cn/?target=https://www.jxjrgs.com&amp;scene=im&amp;aid=582478&amp;lang=zh" \o "autolink" \t "_blank" </w:instrText>
      </w:r>
      <w:r>
        <w:rPr>
          <w:rFonts w:hint="eastAsia" w:ascii="仿宋" w:hAnsi="仿宋" w:eastAsia="仿宋" w:cs="仿宋"/>
          <w:color w:val="000000" w:themeColor="text1"/>
          <w:kern w:val="0"/>
          <w:sz w:val="32"/>
          <w:szCs w:val="32"/>
          <w:lang w:val="en-US" w:eastAsia="zh-CN" w:bidi="ar"/>
          <w14:textFill>
            <w14:solidFill>
              <w14:schemeClr w14:val="tx1"/>
            </w14:solidFill>
          </w14:textFill>
        </w:rPr>
        <w:fldChar w:fldCharType="separate"/>
      </w:r>
      <w:r>
        <w:rPr>
          <w:rStyle w:val="9"/>
          <w:rFonts w:hint="eastAsia" w:ascii="仿宋" w:hAnsi="仿宋" w:eastAsia="仿宋" w:cs="仿宋"/>
          <w:color w:val="000000" w:themeColor="text1"/>
          <w:sz w:val="32"/>
          <w:szCs w:val="32"/>
          <w14:textFill>
            <w14:solidFill>
              <w14:schemeClr w14:val="tx1"/>
            </w14:solidFill>
          </w14:textFill>
        </w:rPr>
        <w:t>www.jxjrgs.com</w:t>
      </w:r>
      <w:r>
        <w:rPr>
          <w:rFonts w:hint="eastAsia" w:ascii="仿宋" w:hAnsi="仿宋" w:eastAsia="仿宋" w:cs="仿宋"/>
          <w:color w:val="000000" w:themeColor="text1"/>
          <w:kern w:val="0"/>
          <w:sz w:val="32"/>
          <w:szCs w:val="32"/>
          <w:lang w:val="en-US" w:eastAsia="zh-CN" w:bidi="ar"/>
          <w14:textFill>
            <w14:solidFill>
              <w14:schemeClr w14:val="tx1"/>
            </w14:solidFill>
          </w14:textFill>
        </w:rPr>
        <w:fldChar w:fldCharType="end"/>
      </w:r>
      <w:r>
        <w:rPr>
          <w:rFonts w:hint="eastAsia" w:ascii="仿宋" w:hAnsi="仿宋" w:eastAsia="仿宋" w:cs="仿宋"/>
          <w:color w:val="000000" w:themeColor="text1"/>
          <w:kern w:val="0"/>
          <w:sz w:val="32"/>
          <w:szCs w:val="32"/>
          <w:lang w:val="en-US" w:eastAsia="zh-CN" w:bidi="ar"/>
          <w14:textFill>
            <w14:solidFill>
              <w14:schemeClr w14:val="tx1"/>
            </w14:solidFill>
          </w14:textFill>
        </w:rPr>
        <w:t>)。</w:t>
      </w:r>
    </w:p>
    <w:p w14:paraId="344C086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七、联系方式</w:t>
      </w:r>
    </w:p>
    <w:p w14:paraId="4CE34FB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firstLine="640" w:firstLineChars="20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 xml:space="preserve">邀请人：江西建锐工程建设有限公司 </w:t>
      </w:r>
    </w:p>
    <w:p w14:paraId="3D2ECCB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firstLine="640" w:firstLineChars="20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联系人：陶先生 电话：18807990060    </w:t>
      </w:r>
    </w:p>
    <w:p w14:paraId="1BD52A5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firstLine="640" w:firstLineChars="20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黄先生 电话：13907992869    </w:t>
      </w:r>
    </w:p>
    <w:p w14:paraId="58EF37C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firstLine="640" w:firstLineChars="20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 xml:space="preserve">黄先生 电话：15079967803 </w:t>
      </w:r>
    </w:p>
    <w:p w14:paraId="5477939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firstLine="640" w:firstLineChars="20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地址：萍乡市湘东区峡山口街辉煌大厦 12 楼</w:t>
      </w:r>
    </w:p>
    <w:p w14:paraId="5B93BDD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center"/>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第二章、申请人须知</w:t>
      </w:r>
    </w:p>
    <w:p w14:paraId="186F3B0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b/>
          <w:bCs/>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 xml:space="preserve">1.定义 </w:t>
      </w:r>
    </w:p>
    <w:p w14:paraId="66C696D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 xml:space="preserve">1.1 “邀请人” 指江西建锐工程建设有限公司； </w:t>
      </w:r>
    </w:p>
    <w:p w14:paraId="6444082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1.2 “申请人” 指符合本活动资格条件的造价咨询机构。</w:t>
      </w:r>
    </w:p>
    <w:p w14:paraId="3FD5C10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2.申请人资质要求：</w:t>
      </w:r>
      <w:r>
        <w:rPr>
          <w:rFonts w:hint="eastAsia" w:ascii="仿宋" w:hAnsi="仿宋" w:eastAsia="仿宋" w:cs="仿宋"/>
          <w:color w:val="000000"/>
          <w:kern w:val="0"/>
          <w:sz w:val="32"/>
          <w:szCs w:val="32"/>
          <w:lang w:val="en-US" w:eastAsia="zh-CN" w:bidi="ar"/>
        </w:rPr>
        <w:t xml:space="preserve">详见第一章邀请公告 </w:t>
      </w:r>
    </w:p>
    <w:p w14:paraId="282AF0C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b/>
          <w:bCs/>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 xml:space="preserve">3.签字或盖章要求 </w:t>
      </w:r>
    </w:p>
    <w:p w14:paraId="72D4F5B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申请响应文件每页都需加盖单位公章。申请响应文件应使用不易褪色的材料打印或书写。</w:t>
      </w:r>
    </w:p>
    <w:p w14:paraId="17C5EFC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b/>
          <w:bCs/>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 xml:space="preserve">4.活动截止时间 </w:t>
      </w:r>
    </w:p>
    <w:p w14:paraId="05DC6EE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43" w:firstLineChars="200"/>
        <w:jc w:val="left"/>
        <w:textAlignment w:val="auto"/>
        <w:rPr>
          <w:rFonts w:hint="eastAsia" w:ascii="仿宋" w:hAnsi="仿宋" w:eastAsia="仿宋" w:cs="仿宋"/>
          <w:color w:val="000000"/>
          <w:sz w:val="32"/>
          <w:szCs w:val="32"/>
        </w:rPr>
      </w:pPr>
      <w:r>
        <w:rPr>
          <w:rStyle w:val="8"/>
          <w:rFonts w:hint="eastAsia" w:ascii="仿宋" w:hAnsi="仿宋" w:eastAsia="仿宋" w:cs="仿宋"/>
          <w:color w:val="000000"/>
          <w:kern w:val="0"/>
          <w:sz w:val="32"/>
          <w:szCs w:val="32"/>
          <w:lang w:val="en-US" w:eastAsia="zh-CN" w:bidi="ar"/>
        </w:rPr>
        <w:t>2026 年9月9</w:t>
      </w:r>
      <w:bookmarkStart w:id="0" w:name="_GoBack"/>
      <w:bookmarkEnd w:id="0"/>
      <w:r>
        <w:rPr>
          <w:rStyle w:val="8"/>
          <w:rFonts w:hint="eastAsia" w:ascii="仿宋" w:hAnsi="仿宋" w:eastAsia="仿宋" w:cs="仿宋"/>
          <w:color w:val="000000"/>
          <w:kern w:val="0"/>
          <w:sz w:val="32"/>
          <w:szCs w:val="32"/>
          <w:lang w:val="en-US" w:eastAsia="zh-CN" w:bidi="ar"/>
        </w:rPr>
        <w:t>日 17 时 30 分为截止时间</w:t>
      </w:r>
      <w:r>
        <w:rPr>
          <w:rFonts w:hint="eastAsia" w:ascii="仿宋" w:hAnsi="仿宋" w:eastAsia="仿宋" w:cs="仿宋"/>
          <w:color w:val="000000"/>
          <w:kern w:val="0"/>
          <w:sz w:val="32"/>
          <w:szCs w:val="32"/>
          <w:lang w:val="en-US" w:eastAsia="zh-CN" w:bidi="ar"/>
        </w:rPr>
        <w:t>，截止时间之后递交申请响应文件为无效响应文件。（非法定代表人递交资料的，应当提交合法有效的法定代表人授权委托书，</w:t>
      </w:r>
      <w:r>
        <w:rPr>
          <w:rFonts w:hint="eastAsia" w:ascii="仿宋" w:hAnsi="仿宋" w:eastAsia="仿宋" w:cs="仿宋"/>
          <w:color w:val="000000"/>
          <w:w w:val="90"/>
          <w:kern w:val="0"/>
          <w:sz w:val="32"/>
          <w:szCs w:val="32"/>
          <w:lang w:val="en-US" w:eastAsia="zh-CN" w:bidi="ar"/>
        </w:rPr>
        <w:t>被授权人可为申请单位在职工作人员，否则我公司将拒收资料）。</w:t>
      </w:r>
    </w:p>
    <w:p w14:paraId="743A697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b/>
          <w:bCs/>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 xml:space="preserve">5.申请响应文件的编写 </w:t>
      </w:r>
    </w:p>
    <w:p w14:paraId="46755D5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5.1 申请人提交的申请响应文件中的资料均应使用中文。若有英文或其他语言文字的资料，应提供相应的中文翻译资料。对不同文本的申请响应文件解释发生异议的，以中文文本为准。</w:t>
      </w:r>
    </w:p>
    <w:p w14:paraId="5B08B3B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5.2 申请响应文件应字迹清楚、内容齐全、不得涂改。如有修改，修改处须有申请人公章或法定代表人或其授权的申请人代表签字或盖章。</w:t>
      </w:r>
    </w:p>
    <w:p w14:paraId="6C1BDE6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5.3 申请响应文件应按照申请响应文件规定的顺序，用 A4 纸打印、装订成册并编制目录，由于编排混乱导致申请响应文件被误读或查找不到，责任由申请人承担。</w:t>
      </w:r>
    </w:p>
    <w:p w14:paraId="0FBCF91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5.4 申请人应当对申请响应文件进行装订，对未经装订的申请响应文件可能发生的文件散落或缺损，由此产生的后果由申请人承担。</w:t>
      </w:r>
    </w:p>
    <w:p w14:paraId="7AB97C1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5.5 申请人应完整、真实、准确的填写邀请文件中规定的所有内容，对申请响应文件所提供的全部资料的真实性承担法律责任，并无条件接受邀请人对其中任何资料进行核实的要求。</w:t>
      </w:r>
    </w:p>
    <w:p w14:paraId="2E6E242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5.6 如果因为申请人申请响应文件填报的内容不详，或没有提供邀请文件中所要求的全部资料及数据，由此造成的后果，其责任由申请人承担。</w:t>
      </w:r>
    </w:p>
    <w:p w14:paraId="3B1CDAD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5.7 申请人响应文件应加盖申请人印章。</w:t>
      </w:r>
    </w:p>
    <w:p w14:paraId="6DB6505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6.</w:t>
      </w:r>
      <w:r>
        <w:rPr>
          <w:rFonts w:hint="eastAsia" w:ascii="仿宋" w:hAnsi="仿宋" w:eastAsia="仿宋" w:cs="仿宋"/>
          <w:b/>
          <w:bCs/>
          <w:color w:val="000000"/>
          <w:kern w:val="0"/>
          <w:sz w:val="32"/>
          <w:szCs w:val="32"/>
          <w:lang w:val="en-US" w:eastAsia="zh-CN" w:bidi="ar"/>
        </w:rPr>
        <w:t>申请响应文件应包含但不限于以下资料。</w:t>
      </w:r>
    </w:p>
    <w:p w14:paraId="7CF9E8E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 xml:space="preserve">1）入库资格申请表 </w:t>
      </w:r>
    </w:p>
    <w:p w14:paraId="3377BED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 xml:space="preserve">2）申请响应函 </w:t>
      </w:r>
    </w:p>
    <w:p w14:paraId="240EE03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3）营业执照</w:t>
      </w:r>
    </w:p>
    <w:p w14:paraId="3E419D6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 xml:space="preserve">4）注册造价工程师注册证书、主要从业人员劳动合同、近半年社保缴纳证明 </w:t>
      </w:r>
    </w:p>
    <w:p w14:paraId="54D8A60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26" w:firstLineChars="200"/>
        <w:jc w:val="left"/>
        <w:textAlignment w:val="auto"/>
        <w:rPr>
          <w:rFonts w:hint="eastAsia" w:ascii="仿宋" w:hAnsi="仿宋" w:eastAsia="仿宋" w:cs="仿宋"/>
          <w:color w:val="000000"/>
          <w:w w:val="98"/>
          <w:kern w:val="0"/>
          <w:sz w:val="32"/>
          <w:szCs w:val="32"/>
          <w:lang w:val="en-US" w:eastAsia="zh-CN" w:bidi="ar"/>
        </w:rPr>
      </w:pPr>
      <w:r>
        <w:rPr>
          <w:rFonts w:hint="eastAsia" w:ascii="仿宋" w:hAnsi="仿宋" w:eastAsia="仿宋" w:cs="仿宋"/>
          <w:color w:val="000000"/>
          <w:w w:val="98"/>
          <w:kern w:val="0"/>
          <w:sz w:val="32"/>
          <w:szCs w:val="32"/>
          <w:lang w:val="en-US" w:eastAsia="zh-CN" w:bidi="ar"/>
        </w:rPr>
        <w:t xml:space="preserve">5）具有良好的商业信誉和健全的财务会计制度证明材料 </w:t>
      </w:r>
    </w:p>
    <w:p w14:paraId="4D2C1C8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 xml:space="preserve">6）履行合同所必须的办公场所证明（产权或租赁合同） </w:t>
      </w:r>
    </w:p>
    <w:p w14:paraId="5493CAD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 xml:space="preserve">7）内部管理制度（造价三级复核制度、档案管理制度、保密制度等） </w:t>
      </w:r>
    </w:p>
    <w:p w14:paraId="1CA8026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 xml:space="preserve">8）近三年造价咨询类似业绩证明材料 </w:t>
      </w:r>
    </w:p>
    <w:p w14:paraId="164FD49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 xml:space="preserve">9）法定代表人身份证明及授权委托书 </w:t>
      </w:r>
    </w:p>
    <w:p w14:paraId="3D634FA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 xml:space="preserve">10）收费承诺函 </w:t>
      </w:r>
    </w:p>
    <w:p w14:paraId="468B193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11）入库诚信廉洁执业承诺书</w:t>
      </w:r>
    </w:p>
    <w:p w14:paraId="1646C79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b/>
          <w:bCs/>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 xml:space="preserve">7.申请文件的修改和撤回 </w:t>
      </w:r>
    </w:p>
    <w:p w14:paraId="72AE258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申请人在活动截止时间前，可以对所递交的申请响应文件进行补充、修改或者撤回，并书面通知邀请人。补充、修改的内容应当按邀请文件要求签署、盖章，并作为申请响应文件的组成部分。在活动截止时间之后，申请人不得对其申请响应文件做任何修改和补充。</w:t>
      </w:r>
    </w:p>
    <w:p w14:paraId="3BA6B73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8.申请费用</w:t>
      </w:r>
      <w:r>
        <w:rPr>
          <w:rFonts w:hint="eastAsia" w:ascii="仿宋" w:hAnsi="仿宋" w:eastAsia="仿宋" w:cs="仿宋"/>
          <w:color w:val="000000"/>
          <w:kern w:val="0"/>
          <w:sz w:val="32"/>
          <w:szCs w:val="32"/>
          <w:lang w:val="en-US" w:eastAsia="zh-CN" w:bidi="ar"/>
        </w:rPr>
        <w:t xml:space="preserve"> </w:t>
      </w:r>
    </w:p>
    <w:p w14:paraId="03849AE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申请人应承担所有准备和参加本次申请活动有关的费用，无论入库结果如何，邀请人在任何情况下均无义务和责任承担这些费用。</w:t>
      </w:r>
    </w:p>
    <w:p w14:paraId="71EE21B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b/>
          <w:bCs/>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 xml:space="preserve">9.无效申请的情形 </w:t>
      </w:r>
    </w:p>
    <w:p w14:paraId="4D76603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 xml:space="preserve">（1）未按照邀请文件规定要求签署、盖章； </w:t>
      </w:r>
    </w:p>
    <w:p w14:paraId="442DD67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 xml:space="preserve">（2）不具备邀请文件中规定的资格要求； </w:t>
      </w:r>
    </w:p>
    <w:p w14:paraId="5ECE859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 xml:space="preserve">（3）截止时间之后递交申请响应文件； </w:t>
      </w:r>
    </w:p>
    <w:p w14:paraId="6B19265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 xml:space="preserve">（4）电子邮件、电报、电话、传真等非纸质形式的申请响应文件； </w:t>
      </w:r>
    </w:p>
    <w:p w14:paraId="789B338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（5）注册造价工程师、社保人员配置不满足要求；</w:t>
      </w:r>
    </w:p>
    <w:p w14:paraId="7A9007A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（6）申报资料存在弄虚作假；</w:t>
      </w:r>
    </w:p>
    <w:p w14:paraId="7346FD1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（7）不符合法律、法规和邀请文件中规定的其他实质性要求的。</w:t>
      </w:r>
    </w:p>
    <w:p w14:paraId="35F04E8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b/>
          <w:bCs/>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 xml:space="preserve">10.申请人的资格审查 </w:t>
      </w:r>
    </w:p>
    <w:p w14:paraId="5AB5BF5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申请人应按照邀请文件要求提交资格文件，邀请人将在截止时间后对每个递交申请响应文件的申请人的资格进行审查，资格审查不通过的申请为无效申请。具体审查内容详见资格证明文件。</w:t>
      </w:r>
    </w:p>
    <w:p w14:paraId="7B0FFC1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b/>
          <w:bCs/>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 xml:space="preserve">11.考察 </w:t>
      </w:r>
    </w:p>
    <w:p w14:paraId="6E1756E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通过资格审查的机构，邀请人会组织人员进行实地考察办公场地、人员在岗情况。2026 年度之前已入围中介库机构原则上不再重复考察。</w:t>
      </w:r>
    </w:p>
    <w:p w14:paraId="75A56D4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b/>
          <w:bCs/>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 xml:space="preserve">12.入围公告 </w:t>
      </w:r>
    </w:p>
    <w:p w14:paraId="0A7BEE2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邀请人完成资格审查、实地考察后，根据各申请人的实力、信誉、业绩、服务能力综合因素确定入库机构名单。入库机构确定后，邀请人将在公司官网发布入围入库公告，</w:t>
      </w:r>
      <w:r>
        <w:rPr>
          <w:rFonts w:hint="eastAsia" w:ascii="仿宋" w:hAnsi="仿宋" w:eastAsia="仿宋" w:cs="仿宋"/>
          <w:sz w:val="32"/>
          <w:szCs w:val="32"/>
        </w:rPr>
        <w:t>公示期不少于3个工作日</w:t>
      </w:r>
      <w:r>
        <w:rPr>
          <w:rFonts w:hint="eastAsia" w:ascii="仿宋" w:hAnsi="仿宋" w:eastAsia="仿宋" w:cs="仿宋"/>
          <w:color w:val="000000"/>
          <w:kern w:val="0"/>
          <w:sz w:val="32"/>
          <w:szCs w:val="32"/>
          <w:lang w:val="en-US" w:eastAsia="zh-CN" w:bidi="ar"/>
        </w:rPr>
        <w:t>。</w:t>
      </w:r>
    </w:p>
    <w:p w14:paraId="5EF0EDF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b/>
          <w:bCs/>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 xml:space="preserve">13.保密 </w:t>
      </w:r>
    </w:p>
    <w:p w14:paraId="794FE09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有关申请响应文件的审查、澄清、评估的一切情况邀请人都不得透露给任何申请人或与本入库工作无关的人员。</w:t>
      </w:r>
    </w:p>
    <w:p w14:paraId="77D4D6D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b/>
          <w:bCs/>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 xml:space="preserve">14.库内服务考核 </w:t>
      </w:r>
    </w:p>
    <w:p w14:paraId="1730011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已入库机构承接具体项目后将开展服务考核，考核管理按照公司中介机构库管理制度执行。入库不等于保证项目委托，具体项目将从库内通过比价、抽签等方式择优选取。出现资料造假、执业重大差错、被主管部门处罚、无正当理由拒绝承接任务、廉洁违规</w:t>
      </w:r>
      <w:r>
        <w:rPr>
          <w:rFonts w:hint="eastAsia" w:ascii="仿宋" w:hAnsi="仿宋" w:eastAsia="仿宋" w:cs="仿宋"/>
          <w:color w:val="000000"/>
          <w:kern w:val="0"/>
          <w:sz w:val="32"/>
          <w:szCs w:val="32"/>
          <w:lang w:val="en-US" w:eastAsia="zh-CN" w:bidi="ar"/>
        </w:rPr>
        <w:t>情形，公司有权将其移出资源库；涉嫌违法犯罪的移交相关主管机关处理。</w:t>
      </w:r>
    </w:p>
    <w:p w14:paraId="7EFB2CE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kern w:val="0"/>
          <w:sz w:val="32"/>
          <w:szCs w:val="32"/>
          <w:lang w:val="en-US" w:eastAsia="zh-CN" w:bidi="ar"/>
        </w:rPr>
      </w:pPr>
    </w:p>
    <w:p w14:paraId="7B0DD2E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kern w:val="0"/>
          <w:sz w:val="32"/>
          <w:szCs w:val="32"/>
          <w:lang w:val="en-US" w:eastAsia="zh-CN" w:bidi="ar"/>
        </w:rPr>
      </w:pPr>
    </w:p>
    <w:p w14:paraId="11E90FE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kern w:val="0"/>
          <w:sz w:val="32"/>
          <w:szCs w:val="32"/>
          <w:lang w:val="en-US" w:eastAsia="zh-CN" w:bidi="ar"/>
        </w:rPr>
      </w:pPr>
    </w:p>
    <w:p w14:paraId="4AB9141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kern w:val="0"/>
          <w:sz w:val="32"/>
          <w:szCs w:val="32"/>
          <w:lang w:val="en-US" w:eastAsia="zh-CN" w:bidi="ar"/>
        </w:rPr>
      </w:pPr>
    </w:p>
    <w:p w14:paraId="63950B9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kern w:val="0"/>
          <w:sz w:val="32"/>
          <w:szCs w:val="32"/>
          <w:lang w:val="en-US" w:eastAsia="zh-CN" w:bidi="ar"/>
        </w:rPr>
      </w:pPr>
    </w:p>
    <w:p w14:paraId="326CD80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kern w:val="0"/>
          <w:sz w:val="32"/>
          <w:szCs w:val="32"/>
          <w:lang w:val="en-US" w:eastAsia="zh-CN" w:bidi="ar"/>
        </w:rPr>
      </w:pPr>
    </w:p>
    <w:p w14:paraId="2E93752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kern w:val="0"/>
          <w:sz w:val="32"/>
          <w:szCs w:val="32"/>
          <w:lang w:val="en-US" w:eastAsia="zh-CN" w:bidi="ar"/>
        </w:rPr>
      </w:pPr>
    </w:p>
    <w:p w14:paraId="1296B22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kern w:val="0"/>
          <w:sz w:val="32"/>
          <w:szCs w:val="32"/>
          <w:lang w:val="en-US" w:eastAsia="zh-CN" w:bidi="ar"/>
        </w:rPr>
      </w:pPr>
    </w:p>
    <w:p w14:paraId="7768878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center"/>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第三章 申请响应文件格式（自拟）</w:t>
      </w:r>
    </w:p>
    <w:p w14:paraId="79C7935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sz w:val="32"/>
          <w:szCs w:val="32"/>
        </w:rPr>
      </w:pPr>
    </w:p>
    <w:p w14:paraId="5EEC9C1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center"/>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江西建锐工程建设有限公司 2026 年度造价咨询机构入库项目响应文件</w:t>
      </w:r>
    </w:p>
    <w:p w14:paraId="0B9E8248">
      <w:pPr>
        <w:rPr>
          <w:rFonts w:hint="eastAsia" w:ascii="仿宋" w:hAnsi="仿宋" w:eastAsia="仿宋" w:cs="仿宋"/>
          <w:color w:val="000000"/>
          <w:sz w:val="32"/>
          <w:szCs w:val="32"/>
        </w:rPr>
      </w:pPr>
    </w:p>
    <w:p w14:paraId="6C159727">
      <w:pPr>
        <w:rPr>
          <w:rFonts w:hint="eastAsia" w:ascii="仿宋" w:hAnsi="仿宋" w:eastAsia="仿宋" w:cs="仿宋"/>
          <w:color w:val="000000"/>
          <w:sz w:val="32"/>
          <w:szCs w:val="32"/>
        </w:rPr>
      </w:pPr>
    </w:p>
    <w:p w14:paraId="752D52E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 xml:space="preserve">申请人（单位盖章）：________________ </w:t>
      </w:r>
    </w:p>
    <w:p w14:paraId="3669D03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6A7ED22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1B4EF37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67A3D0E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 xml:space="preserve">法定代表人：________________ </w:t>
      </w:r>
    </w:p>
    <w:p w14:paraId="7006A1E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74A8900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4850075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7B4E87D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7471111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2026 年____月____日</w:t>
      </w:r>
    </w:p>
    <w:p w14:paraId="218C171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sz w:val="32"/>
          <w:szCs w:val="32"/>
        </w:rPr>
      </w:pPr>
    </w:p>
    <w:p w14:paraId="33AC727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sz w:val="32"/>
          <w:szCs w:val="32"/>
        </w:rPr>
      </w:pPr>
    </w:p>
    <w:p w14:paraId="4ECAF00E">
      <w:pPr>
        <w:rPr>
          <w:rFonts w:hint="eastAsia" w:ascii="仿宋" w:hAnsi="仿宋" w:eastAsia="仿宋" w:cs="仿宋"/>
          <w:color w:val="000000"/>
          <w:sz w:val="32"/>
          <w:szCs w:val="32"/>
        </w:rPr>
      </w:pPr>
    </w:p>
    <w:p w14:paraId="4E8B2AC0">
      <w:pPr>
        <w:rPr>
          <w:rFonts w:hint="eastAsia" w:ascii="仿宋" w:hAnsi="仿宋" w:eastAsia="仿宋" w:cs="仿宋"/>
          <w:color w:val="000000"/>
          <w:sz w:val="32"/>
          <w:szCs w:val="32"/>
        </w:rPr>
      </w:pPr>
    </w:p>
    <w:p w14:paraId="4E411B19">
      <w:pPr>
        <w:rPr>
          <w:rFonts w:hint="eastAsia" w:ascii="仿宋" w:hAnsi="仿宋" w:eastAsia="仿宋" w:cs="仿宋"/>
          <w:color w:val="000000"/>
          <w:sz w:val="32"/>
          <w:szCs w:val="32"/>
        </w:rPr>
      </w:pPr>
    </w:p>
    <w:p w14:paraId="2F126834">
      <w:pPr>
        <w:rPr>
          <w:rFonts w:hint="eastAsia" w:ascii="仿宋" w:hAnsi="仿宋" w:eastAsia="仿宋" w:cs="仿宋"/>
          <w:color w:val="000000"/>
          <w:sz w:val="32"/>
          <w:szCs w:val="32"/>
        </w:rPr>
      </w:pPr>
    </w:p>
    <w:p w14:paraId="354D4B47">
      <w:pPr>
        <w:rPr>
          <w:rFonts w:hint="eastAsia" w:ascii="仿宋" w:hAnsi="仿宋" w:eastAsia="仿宋" w:cs="仿宋"/>
          <w:color w:val="000000"/>
          <w:sz w:val="32"/>
          <w:szCs w:val="32"/>
        </w:rPr>
      </w:pPr>
    </w:p>
    <w:p w14:paraId="072588C0">
      <w:pPr>
        <w:rPr>
          <w:rFonts w:hint="eastAsia" w:ascii="仿宋" w:hAnsi="仿宋" w:eastAsia="仿宋" w:cs="仿宋"/>
          <w:color w:val="000000"/>
          <w:sz w:val="32"/>
          <w:szCs w:val="32"/>
        </w:rPr>
      </w:pPr>
    </w:p>
    <w:p w14:paraId="7FD5337B">
      <w:pPr>
        <w:rPr>
          <w:rFonts w:hint="eastAsia" w:ascii="仿宋" w:hAnsi="仿宋" w:eastAsia="仿宋" w:cs="仿宋"/>
          <w:color w:val="000000"/>
          <w:sz w:val="32"/>
          <w:szCs w:val="32"/>
        </w:rPr>
      </w:pPr>
    </w:p>
    <w:p w14:paraId="0FD402C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附件模板</w:t>
      </w:r>
    </w:p>
    <w:p w14:paraId="1E5BAAA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center"/>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申请响应函</w:t>
      </w:r>
    </w:p>
    <w:p w14:paraId="0D6EBC2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致：江西建锐工程建设有限公司</w:t>
      </w:r>
    </w:p>
    <w:p w14:paraId="54D08FF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我方自愿申请贵司 2026 年度造价咨询机构入库，已完整阅读并完全接受本次入库邀请文件全部条款。我方承诺所提交全部申请资料真实、准确、完整，无伪造、隐瞒情形，自愿遵守贵司中介机构库全部管理、考核制度。若存在弄虚作假，我方自愿接受被清退出库，并承担全部相应法律责任。</w:t>
      </w:r>
    </w:p>
    <w:p w14:paraId="2465EFC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 xml:space="preserve">申请人（盖章）：________________ </w:t>
      </w:r>
    </w:p>
    <w:p w14:paraId="277BF29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 xml:space="preserve">法定代表人（签字或盖章）：________ </w:t>
      </w:r>
    </w:p>
    <w:p w14:paraId="5B13173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日期：_______年____月____日</w:t>
      </w:r>
    </w:p>
    <w:p w14:paraId="49D76FF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1C8DBC5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38E6C5E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4D08F07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2DAB672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64DF830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4DEE672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32241EA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516BE8C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68D63CB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559ED57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26298E2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5A5A075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09070A2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05661A6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2574BD3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center"/>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收费承诺函</w:t>
      </w:r>
    </w:p>
    <w:p w14:paraId="11C11DD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致：江西建锐工程建设有限公司</w:t>
      </w:r>
    </w:p>
    <w:p w14:paraId="2159CD2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我方就造价咨询服务收费郑重承诺： 1、造价咨询服务费执行市场调节价，接受固定包干计价或者费率下浮模式；不恶性低价竞争，不在合同之外另行收取资料费等其他杂费。 2、计费基数按单项委托合同约定执行，不以项目最终审计结算价款作为唯一计费基数。 3、按合同约定时限交付造价成果文件，开具合法有效的增值税发票。 4、主动配合贵司以及财政审计部门开展核对、答疑工作。</w:t>
      </w:r>
    </w:p>
    <w:p w14:paraId="433FE94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 xml:space="preserve">申请人（盖章）：________________ </w:t>
      </w:r>
    </w:p>
    <w:p w14:paraId="5ACB354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 xml:space="preserve">法定代表人（签字或盖章）：________ </w:t>
      </w:r>
    </w:p>
    <w:p w14:paraId="4ADDA37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日期：_______年____月____日</w:t>
      </w:r>
    </w:p>
    <w:p w14:paraId="390DA92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0C11CAC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706CBE7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320061C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0A6CA64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2D33761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247AB43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1B93FB5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1722089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11D3A24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45B4537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2A8938B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09FDCEC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491DFA9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p>
    <w:p w14:paraId="5B8B62A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center"/>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入库诚信廉洁执业承诺书</w:t>
      </w:r>
    </w:p>
    <w:p w14:paraId="4E0B61D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致：江西建锐工程建设有限公司</w:t>
      </w:r>
    </w:p>
    <w:p w14:paraId="6BF331D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本单位自愿申请进入贵司2026年度造价咨询机构资源库，郑重作出如下承诺： 1、提交入库全部资料真实有效，不存在伪造证书、社保、业绩材料行为。 2、不挂靠、不转包造价咨询业务；项目负责人及执业人员均为本单位在岗缴纳社保人员，不允许外单位人员以本单位名义开展造价业务。 3、严格落实造价三级复核制度，造价成果客观公正，杜绝高估冒算、徇私调整造价等执业行为。 4、严格保守项目技术资料与商业秘密，不对外泄露项目相关涉密资料。 5、恪守廉洁纪律，不向贵司工作人员行贿、送礼或者输送任何不正当利益。 6、若违反以上承诺，贵司有权将我单位永久清退出库，我单位承担由此产生全部经济及法律责任。</w:t>
      </w:r>
    </w:p>
    <w:p w14:paraId="7B4503D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 xml:space="preserve">申请人（盖章）：________________ </w:t>
      </w:r>
    </w:p>
    <w:p w14:paraId="11128A1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 xml:space="preserve">法定代表人（签字或盖章）：________ </w:t>
      </w:r>
    </w:p>
    <w:p w14:paraId="531C79F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日期：_______年____月____日</w:t>
      </w:r>
    </w:p>
    <w:p w14:paraId="56B2C1CF">
      <w:pPr>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8200"/>
        </w:tabs>
        <w:kinsoku/>
        <w:wordWrap/>
        <w:overflowPunct/>
        <w:topLinePunct w:val="0"/>
        <w:autoSpaceDE/>
        <w:autoSpaceDN/>
        <w:bidi w:val="0"/>
        <w:adjustRightInd/>
        <w:snapToGrid/>
        <w:spacing w:before="0" w:beforeAutospacing="0" w:after="0" w:afterAutospacing="0" w:line="520" w:lineRule="exact"/>
        <w:ind w:right="106" w:rightChars="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填报提示： 1、复印件均加盖公章，整套纸质文件编制目录装订。</w:t>
      </w:r>
    </w:p>
    <w:p w14:paraId="4931E2E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right="126" w:rightChars="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2、同步提交完整 PDF 电子版本； 3、新成立企业无业绩，可附《履约能力说明》替代业绩表。</w:t>
      </w:r>
    </w:p>
    <w:p w14:paraId="767AE4E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EE636B"/>
    <w:rsid w:val="1EE23808"/>
    <w:rsid w:val="270B2D9A"/>
    <w:rsid w:val="3AB808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character" w:styleId="8">
    <w:name w:val="Strong"/>
    <w:basedOn w:val="7"/>
    <w:qFormat/>
    <w:uiPriority w:val="0"/>
    <w:rPr>
      <w:b/>
    </w:rPr>
  </w:style>
  <w:style w:type="character" w:styleId="9">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3677</Words>
  <Characters>3952</Characters>
  <Lines>0</Lines>
  <Paragraphs>0</Paragraphs>
  <TotalTime>4</TotalTime>
  <ScaleCrop>false</ScaleCrop>
  <LinksUpToDate>false</LinksUpToDate>
  <CharactersWithSpaces>4045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2026-08-27T08:46:00Z</dcterms:created>
  <dc:creator>Administrator</dc:creator>
  <cp:lastModifiedBy>黄坚</cp:lastModifiedBy>
  <dcterms:modified xsi:type="dcterms:W3CDTF">2026-09-02T07:00:11Z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eyJoZGlkIjoiZDUxN2QwZmEwYzEzZTIyYjFhZWUyN2FlYjJiNTdkN2IiLCJ1c2VySWQiOiIyOTcwODQ3NjkifQ==</vt:lpwstr>
  </property>
  <property fmtid="{D5CDD505-2E9C-101B-9397-08002B2CF9AE}" pid="4" name="ICV">
    <vt:lpwstr>9C6B709EA35849A8A5B48F4BEF6D93AD_13</vt:lpwstr>
  </property>
</Properties>
</file>